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DE3D">
      <w:pPr>
        <w:widowControl/>
        <w:spacing w:after="156" w:line="0" w:lineRule="atLeast"/>
        <w:jc w:val="center"/>
        <w:rPr>
          <w:rFonts w:hAnsi="Times New Roman"/>
          <w:b/>
          <w:sz w:val="32"/>
        </w:rPr>
      </w:pPr>
      <w:r>
        <w:rPr>
          <w:rFonts w:hint="eastAsia" w:hAnsi="Times New Roman"/>
          <w:b/>
          <w:sz w:val="32"/>
        </w:rPr>
        <w:t>人工智能</w:t>
      </w:r>
      <w:r>
        <w:rPr>
          <w:rFonts w:hAnsi="Times New Roman"/>
          <w:b/>
          <w:sz w:val="32"/>
        </w:rPr>
        <w:t>微</w:t>
      </w:r>
      <w:r>
        <w:rPr>
          <w:rFonts w:hint="eastAsia" w:hAnsi="Times New Roman"/>
          <w:b/>
          <w:sz w:val="32"/>
        </w:rPr>
        <w:t>专业培养方案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4"/>
        <w:gridCol w:w="993"/>
        <w:gridCol w:w="708"/>
        <w:gridCol w:w="709"/>
        <w:gridCol w:w="709"/>
        <w:gridCol w:w="425"/>
        <w:gridCol w:w="284"/>
        <w:gridCol w:w="509"/>
        <w:gridCol w:w="613"/>
        <w:gridCol w:w="1307"/>
        <w:gridCol w:w="739"/>
        <w:gridCol w:w="517"/>
      </w:tblGrid>
      <w:tr w14:paraId="7A0E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5" w:type="dxa"/>
            <w:vAlign w:val="center"/>
          </w:tcPr>
          <w:p w14:paraId="45CCC9FD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微专业名称</w:t>
            </w:r>
          </w:p>
        </w:tc>
        <w:tc>
          <w:tcPr>
            <w:tcW w:w="7537" w:type="dxa"/>
            <w:gridSpan w:val="12"/>
            <w:vAlign w:val="center"/>
          </w:tcPr>
          <w:p w14:paraId="5C6DC441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人工智能</w:t>
            </w:r>
          </w:p>
        </w:tc>
      </w:tr>
      <w:tr w14:paraId="373A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85" w:type="dxa"/>
            <w:vAlign w:val="center"/>
          </w:tcPr>
          <w:p w14:paraId="23FC1A30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专业培养目标</w:t>
            </w:r>
          </w:p>
        </w:tc>
        <w:tc>
          <w:tcPr>
            <w:tcW w:w="7537" w:type="dxa"/>
            <w:gridSpan w:val="12"/>
            <w:vAlign w:val="center"/>
          </w:tcPr>
          <w:p w14:paraId="19855B43">
            <w:pPr>
              <w:widowControl/>
              <w:ind w:firstLine="500" w:firstLineChars="200"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在掌握原有专业知识技能的同时，深入学习人工智能的基础理论， 培养人工智能技术应用的基本素养。能够正确理解并应对工作中遇到 的人工智能技术问题，具备解决相关问题的能力。培养具备人工智能基础知识和实践能力的复合型人才，能够在相关领域应用人工智能技术解决实际问题。</w:t>
            </w:r>
          </w:p>
          <w:p w14:paraId="2C0AD92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</w:p>
        </w:tc>
      </w:tr>
      <w:tr w14:paraId="083F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5" w:type="dxa"/>
            <w:vAlign w:val="center"/>
          </w:tcPr>
          <w:p w14:paraId="5BD6E9E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学科门类</w:t>
            </w:r>
          </w:p>
        </w:tc>
        <w:tc>
          <w:tcPr>
            <w:tcW w:w="3568" w:type="dxa"/>
            <w:gridSpan w:val="6"/>
            <w:vAlign w:val="center"/>
          </w:tcPr>
          <w:p w14:paraId="5ED93523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工学</w:t>
            </w:r>
          </w:p>
        </w:tc>
        <w:tc>
          <w:tcPr>
            <w:tcW w:w="1406" w:type="dxa"/>
            <w:gridSpan w:val="3"/>
            <w:vAlign w:val="center"/>
          </w:tcPr>
          <w:p w14:paraId="4DD86C36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毕业学分</w:t>
            </w:r>
          </w:p>
        </w:tc>
        <w:tc>
          <w:tcPr>
            <w:tcW w:w="2563" w:type="dxa"/>
            <w:gridSpan w:val="3"/>
            <w:vAlign w:val="center"/>
          </w:tcPr>
          <w:p w14:paraId="02BC2E0F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15</w:t>
            </w:r>
          </w:p>
        </w:tc>
      </w:tr>
      <w:tr w14:paraId="2BD8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785" w:type="dxa"/>
            <w:tcBorders>
              <w:bottom w:val="double" w:color="auto" w:sz="4" w:space="0"/>
            </w:tcBorders>
            <w:vAlign w:val="center"/>
          </w:tcPr>
          <w:p w14:paraId="0EA1EDD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先修课程要求</w:t>
            </w:r>
          </w:p>
        </w:tc>
        <w:tc>
          <w:tcPr>
            <w:tcW w:w="7537" w:type="dxa"/>
            <w:gridSpan w:val="12"/>
            <w:tcBorders>
              <w:bottom w:val="double" w:color="auto" w:sz="4" w:space="0"/>
            </w:tcBorders>
            <w:vAlign w:val="center"/>
          </w:tcPr>
          <w:p w14:paraId="752F1F80">
            <w:pPr>
              <w:widowControl/>
              <w:ind w:firstLine="500" w:firstLineChars="200"/>
              <w:jc w:val="left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要求选修学生具备一定数学基础，了解计算机相关基础知识。</w:t>
            </w:r>
            <w:bookmarkStart w:id="9" w:name="_GoBack"/>
            <w:bookmarkEnd w:id="9"/>
          </w:p>
        </w:tc>
      </w:tr>
      <w:tr w14:paraId="3979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22" w:type="dxa"/>
            <w:gridSpan w:val="13"/>
            <w:tcBorders>
              <w:top w:val="double" w:color="auto" w:sz="4" w:space="0"/>
            </w:tcBorders>
            <w:vAlign w:val="center"/>
          </w:tcPr>
          <w:p w14:paraId="255498D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课程设置</w:t>
            </w:r>
          </w:p>
        </w:tc>
      </w:tr>
      <w:tr w14:paraId="5261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Merge w:val="restart"/>
            <w:vAlign w:val="center"/>
          </w:tcPr>
          <w:p w14:paraId="7D45BE9B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vMerge w:val="restart"/>
            <w:vAlign w:val="center"/>
          </w:tcPr>
          <w:p w14:paraId="77AE4886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学分</w:t>
            </w:r>
          </w:p>
        </w:tc>
        <w:tc>
          <w:tcPr>
            <w:tcW w:w="3249" w:type="dxa"/>
            <w:gridSpan w:val="6"/>
          </w:tcPr>
          <w:p w14:paraId="74214592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spacing w:val="240"/>
                <w:kern w:val="0"/>
                <w:sz w:val="18"/>
                <w:szCs w:val="18"/>
                <w:fitText w:val="840" w:id="1356145678"/>
              </w:rPr>
              <w:t>学</w:t>
            </w:r>
            <w:r>
              <w:rPr>
                <w:rFonts w:ascii="黑体" w:hAnsi="黑体" w:eastAsia="黑体"/>
                <w:bCs/>
                <w:spacing w:val="0"/>
                <w:kern w:val="0"/>
                <w:sz w:val="18"/>
                <w:szCs w:val="18"/>
                <w:fitText w:val="840" w:id="1356145678"/>
              </w:rPr>
              <w:t>时</w:t>
            </w:r>
          </w:p>
        </w:tc>
        <w:tc>
          <w:tcPr>
            <w:tcW w:w="1307" w:type="dxa"/>
            <w:vMerge w:val="restart"/>
            <w:vAlign w:val="center"/>
          </w:tcPr>
          <w:p w14:paraId="3B76ECD9">
            <w:pPr>
              <w:widowControl/>
              <w:snapToGrid w:val="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考核</w:t>
            </w:r>
          </w:p>
          <w:p w14:paraId="5C690F95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方式</w:t>
            </w:r>
          </w:p>
        </w:tc>
        <w:tc>
          <w:tcPr>
            <w:tcW w:w="739" w:type="dxa"/>
            <w:vMerge w:val="restart"/>
            <w:vAlign w:val="center"/>
          </w:tcPr>
          <w:p w14:paraId="45879D4C">
            <w:pPr>
              <w:widowControl/>
              <w:snapToGrid w:val="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sz w:val="18"/>
                <w:szCs w:val="18"/>
              </w:rPr>
              <w:t>开课</w:t>
            </w:r>
          </w:p>
          <w:p w14:paraId="7EAA4219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ascii="黑体" w:hAnsi="黑体" w:eastAsia="黑体"/>
                <w:bCs/>
                <w:sz w:val="18"/>
                <w:szCs w:val="18"/>
              </w:rPr>
              <w:t>时间</w:t>
            </w:r>
          </w:p>
        </w:tc>
        <w:tc>
          <w:tcPr>
            <w:tcW w:w="517" w:type="dxa"/>
            <w:vMerge w:val="restart"/>
            <w:vAlign w:val="center"/>
          </w:tcPr>
          <w:p w14:paraId="64B6C2F3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pacing w:val="20"/>
                <w:sz w:val="18"/>
                <w:szCs w:val="18"/>
              </w:rPr>
              <w:t>备注</w:t>
            </w:r>
          </w:p>
        </w:tc>
      </w:tr>
      <w:tr w14:paraId="5942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Merge w:val="continue"/>
            <w:vAlign w:val="center"/>
          </w:tcPr>
          <w:p w14:paraId="0C094817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B1F4C2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BA78E5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18"/>
              </w:rPr>
              <w:t>总学时</w:t>
            </w:r>
          </w:p>
        </w:tc>
        <w:tc>
          <w:tcPr>
            <w:tcW w:w="709" w:type="dxa"/>
            <w:vAlign w:val="center"/>
          </w:tcPr>
          <w:p w14:paraId="3EBCD085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18"/>
              </w:rPr>
              <w:t>理论</w:t>
            </w:r>
          </w:p>
        </w:tc>
        <w:tc>
          <w:tcPr>
            <w:tcW w:w="709" w:type="dxa"/>
            <w:gridSpan w:val="2"/>
            <w:vAlign w:val="center"/>
          </w:tcPr>
          <w:p w14:paraId="6C98444C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18"/>
              </w:rPr>
              <w:t>实验</w:t>
            </w:r>
          </w:p>
        </w:tc>
        <w:tc>
          <w:tcPr>
            <w:tcW w:w="509" w:type="dxa"/>
            <w:vAlign w:val="center"/>
          </w:tcPr>
          <w:p w14:paraId="28810A7A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18"/>
              </w:rPr>
              <w:t>上机</w:t>
            </w:r>
          </w:p>
        </w:tc>
        <w:tc>
          <w:tcPr>
            <w:tcW w:w="613" w:type="dxa"/>
            <w:vAlign w:val="center"/>
          </w:tcPr>
          <w:p w14:paraId="797BAF53">
            <w:pPr>
              <w:widowControl/>
              <w:jc w:val="center"/>
              <w:rPr>
                <w:rFonts w:hint="eastAsia" w:ascii="黑体" w:hAnsi="黑体" w:eastAsia="黑体"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18"/>
              </w:rPr>
              <w:t>其他实践</w:t>
            </w:r>
          </w:p>
        </w:tc>
        <w:tc>
          <w:tcPr>
            <w:tcW w:w="1307" w:type="dxa"/>
            <w:vMerge w:val="continue"/>
            <w:vAlign w:val="center"/>
          </w:tcPr>
          <w:p w14:paraId="19020E86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vAlign w:val="center"/>
          </w:tcPr>
          <w:p w14:paraId="7EF3D875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517" w:type="dxa"/>
            <w:vMerge w:val="continue"/>
            <w:vAlign w:val="center"/>
          </w:tcPr>
          <w:p w14:paraId="6BC40008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</w:p>
        </w:tc>
      </w:tr>
      <w:tr w14:paraId="4F6B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Align w:val="center"/>
          </w:tcPr>
          <w:p w14:paraId="56D5C2C9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bookmarkStart w:id="0" w:name="OLE_LINK1" w:colFirst="1" w:colLast="3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人工智能概论</w:t>
            </w:r>
          </w:p>
        </w:tc>
        <w:tc>
          <w:tcPr>
            <w:tcW w:w="708" w:type="dxa"/>
            <w:vAlign w:val="center"/>
          </w:tcPr>
          <w:p w14:paraId="619E88F6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1.5</w:t>
            </w:r>
          </w:p>
        </w:tc>
        <w:tc>
          <w:tcPr>
            <w:tcW w:w="709" w:type="dxa"/>
            <w:vAlign w:val="center"/>
          </w:tcPr>
          <w:p w14:paraId="19F92D72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14:paraId="07512D5C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16</w:t>
            </w:r>
          </w:p>
        </w:tc>
        <w:tc>
          <w:tcPr>
            <w:tcW w:w="709" w:type="dxa"/>
            <w:gridSpan w:val="2"/>
            <w:vAlign w:val="center"/>
          </w:tcPr>
          <w:p w14:paraId="5045C5B6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1FBEC62A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8</w:t>
            </w:r>
          </w:p>
        </w:tc>
        <w:tc>
          <w:tcPr>
            <w:tcW w:w="613" w:type="dxa"/>
            <w:vAlign w:val="center"/>
          </w:tcPr>
          <w:p w14:paraId="74C4F413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42D46D4C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bookmarkStart w:id="1" w:name="OLE_LINK2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线下考试</w:t>
            </w:r>
            <w:bookmarkEnd w:id="1"/>
          </w:p>
        </w:tc>
        <w:tc>
          <w:tcPr>
            <w:tcW w:w="739" w:type="dxa"/>
            <w:vAlign w:val="center"/>
          </w:tcPr>
          <w:p w14:paraId="6A71C1C4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秋季</w:t>
            </w:r>
          </w:p>
        </w:tc>
        <w:tc>
          <w:tcPr>
            <w:tcW w:w="517" w:type="dxa"/>
            <w:vAlign w:val="center"/>
          </w:tcPr>
          <w:p w14:paraId="29236F25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bookmarkEnd w:id="0"/>
      <w:tr w14:paraId="79B6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Align w:val="center"/>
          </w:tcPr>
          <w:p w14:paraId="7072CBE1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Python 程序设计</w:t>
            </w:r>
          </w:p>
        </w:tc>
        <w:tc>
          <w:tcPr>
            <w:tcW w:w="708" w:type="dxa"/>
            <w:vAlign w:val="center"/>
          </w:tcPr>
          <w:p w14:paraId="7F0475BD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2.5</w:t>
            </w:r>
          </w:p>
        </w:tc>
        <w:tc>
          <w:tcPr>
            <w:tcW w:w="709" w:type="dxa"/>
            <w:vAlign w:val="center"/>
          </w:tcPr>
          <w:p w14:paraId="6925CF5D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14:paraId="6A911ECA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14:paraId="5C571CD3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509" w:type="dxa"/>
            <w:vAlign w:val="center"/>
          </w:tcPr>
          <w:p w14:paraId="14F9A4A5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8</w:t>
            </w:r>
          </w:p>
        </w:tc>
        <w:tc>
          <w:tcPr>
            <w:tcW w:w="613" w:type="dxa"/>
            <w:vAlign w:val="center"/>
          </w:tcPr>
          <w:p w14:paraId="482E0730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28D68D96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线下考试</w:t>
            </w:r>
          </w:p>
        </w:tc>
        <w:tc>
          <w:tcPr>
            <w:tcW w:w="739" w:type="dxa"/>
            <w:vAlign w:val="center"/>
          </w:tcPr>
          <w:p w14:paraId="4A028277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秋季</w:t>
            </w:r>
          </w:p>
        </w:tc>
        <w:tc>
          <w:tcPr>
            <w:tcW w:w="517" w:type="dxa"/>
            <w:vAlign w:val="center"/>
          </w:tcPr>
          <w:p w14:paraId="5D53FA4D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04AF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Align w:val="center"/>
          </w:tcPr>
          <w:p w14:paraId="6179F8DC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机器学习技术及应用</w:t>
            </w:r>
          </w:p>
        </w:tc>
        <w:tc>
          <w:tcPr>
            <w:tcW w:w="708" w:type="dxa"/>
            <w:vAlign w:val="center"/>
          </w:tcPr>
          <w:p w14:paraId="1F4CE7AA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4603322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14:paraId="5996790A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14:paraId="7CAE5EBA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16</w:t>
            </w:r>
          </w:p>
        </w:tc>
        <w:tc>
          <w:tcPr>
            <w:tcW w:w="509" w:type="dxa"/>
            <w:vAlign w:val="center"/>
          </w:tcPr>
          <w:p w14:paraId="48750D91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4D96413A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85127D6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线下考试</w:t>
            </w:r>
          </w:p>
        </w:tc>
        <w:tc>
          <w:tcPr>
            <w:tcW w:w="739" w:type="dxa"/>
            <w:vAlign w:val="center"/>
          </w:tcPr>
          <w:p w14:paraId="7C720771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秋季</w:t>
            </w:r>
          </w:p>
        </w:tc>
        <w:tc>
          <w:tcPr>
            <w:tcW w:w="517" w:type="dxa"/>
            <w:vAlign w:val="center"/>
          </w:tcPr>
          <w:p w14:paraId="3D947DED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12E2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Align w:val="center"/>
          </w:tcPr>
          <w:p w14:paraId="64A3CB8D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大模型技术及应用</w:t>
            </w:r>
          </w:p>
        </w:tc>
        <w:tc>
          <w:tcPr>
            <w:tcW w:w="708" w:type="dxa"/>
            <w:vAlign w:val="center"/>
          </w:tcPr>
          <w:p w14:paraId="7AC4C0CD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9257DD8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14:paraId="5E59AD98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14:paraId="3165902A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16</w:t>
            </w:r>
          </w:p>
        </w:tc>
        <w:tc>
          <w:tcPr>
            <w:tcW w:w="509" w:type="dxa"/>
            <w:vAlign w:val="center"/>
          </w:tcPr>
          <w:p w14:paraId="20585CF9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78F37B65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2FD1C1B6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实践项目</w:t>
            </w:r>
          </w:p>
        </w:tc>
        <w:tc>
          <w:tcPr>
            <w:tcW w:w="739" w:type="dxa"/>
            <w:vAlign w:val="center"/>
          </w:tcPr>
          <w:p w14:paraId="1D012BE0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春季</w:t>
            </w:r>
          </w:p>
        </w:tc>
        <w:tc>
          <w:tcPr>
            <w:tcW w:w="517" w:type="dxa"/>
            <w:vAlign w:val="center"/>
          </w:tcPr>
          <w:p w14:paraId="50FCF229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7762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Align w:val="center"/>
          </w:tcPr>
          <w:p w14:paraId="28CA6628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智能感知技术及应用</w:t>
            </w:r>
          </w:p>
        </w:tc>
        <w:tc>
          <w:tcPr>
            <w:tcW w:w="708" w:type="dxa"/>
            <w:vAlign w:val="center"/>
          </w:tcPr>
          <w:p w14:paraId="77BDD595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8B7B927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14:paraId="4B46E91B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14:paraId="7A6985C6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16</w:t>
            </w:r>
          </w:p>
        </w:tc>
        <w:tc>
          <w:tcPr>
            <w:tcW w:w="509" w:type="dxa"/>
            <w:vAlign w:val="center"/>
          </w:tcPr>
          <w:p w14:paraId="3D3DFC62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0E081465">
            <w:pPr>
              <w:widowControl/>
              <w:jc w:val="center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7032388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实践项目</w:t>
            </w:r>
          </w:p>
        </w:tc>
        <w:tc>
          <w:tcPr>
            <w:tcW w:w="739" w:type="dxa"/>
            <w:vAlign w:val="center"/>
          </w:tcPr>
          <w:p w14:paraId="7E770520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bookmarkStart w:id="2" w:name="OLE_LINK3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春季</w:t>
            </w:r>
            <w:bookmarkEnd w:id="2"/>
          </w:p>
        </w:tc>
        <w:tc>
          <w:tcPr>
            <w:tcW w:w="517" w:type="dxa"/>
            <w:vAlign w:val="center"/>
          </w:tcPr>
          <w:p w14:paraId="370C8BF8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07A6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Align w:val="center"/>
          </w:tcPr>
          <w:p w14:paraId="18D2E1AC">
            <w:pPr>
              <w:widowControl/>
              <w:jc w:val="left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bookmarkStart w:id="3" w:name="OLE_LINK5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人工智能风险与法规</w:t>
            </w:r>
            <w:bookmarkEnd w:id="3"/>
          </w:p>
        </w:tc>
        <w:tc>
          <w:tcPr>
            <w:tcW w:w="708" w:type="dxa"/>
            <w:vAlign w:val="center"/>
          </w:tcPr>
          <w:p w14:paraId="6D28420C">
            <w:pPr>
              <w:widowControl/>
              <w:jc w:val="left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C7AB9E6">
            <w:pPr>
              <w:widowControl/>
              <w:jc w:val="left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14:paraId="4B3A89FD">
            <w:pPr>
              <w:widowControl/>
              <w:jc w:val="left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14:paraId="1FCC9C28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509" w:type="dxa"/>
            <w:vAlign w:val="center"/>
          </w:tcPr>
          <w:p w14:paraId="078F7DE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6DECD4F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4C770BD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线下考试</w:t>
            </w:r>
          </w:p>
        </w:tc>
        <w:tc>
          <w:tcPr>
            <w:tcW w:w="739" w:type="dxa"/>
            <w:vAlign w:val="center"/>
          </w:tcPr>
          <w:p w14:paraId="0E0F1805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春季</w:t>
            </w:r>
          </w:p>
        </w:tc>
        <w:tc>
          <w:tcPr>
            <w:tcW w:w="517" w:type="dxa"/>
            <w:vAlign w:val="center"/>
          </w:tcPr>
          <w:p w14:paraId="74193F85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7748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vAlign w:val="center"/>
          </w:tcPr>
          <w:p w14:paraId="24C6983E">
            <w:pPr>
              <w:widowControl/>
              <w:jc w:val="left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1CB42CF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CEF98F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48AE41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51BC26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509" w:type="dxa"/>
            <w:vAlign w:val="center"/>
          </w:tcPr>
          <w:p w14:paraId="65ABAAAF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5BFF436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30088007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5124602A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14:paraId="7B89FA01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</w:tr>
      <w:tr w14:paraId="54BC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gridSpan w:val="3"/>
            <w:tcBorders>
              <w:bottom w:val="single" w:color="auto" w:sz="4" w:space="0"/>
            </w:tcBorders>
            <w:vAlign w:val="center"/>
          </w:tcPr>
          <w:p w14:paraId="44E7CAD6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合计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0B5D3EE6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342B827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19F654C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176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14:paraId="5AFDBFC4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48</w:t>
            </w:r>
          </w:p>
        </w:tc>
        <w:tc>
          <w:tcPr>
            <w:tcW w:w="509" w:type="dxa"/>
            <w:tcBorders>
              <w:bottom w:val="single" w:color="auto" w:sz="4" w:space="0"/>
            </w:tcBorders>
            <w:vAlign w:val="center"/>
          </w:tcPr>
          <w:p w14:paraId="53B2B405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16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vAlign w:val="center"/>
          </w:tcPr>
          <w:p w14:paraId="09B105C0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  <w:vAlign w:val="center"/>
          </w:tcPr>
          <w:p w14:paraId="673659BC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 w14:paraId="2B1D69F9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517" w:type="dxa"/>
            <w:tcBorders>
              <w:bottom w:val="single" w:color="auto" w:sz="4" w:space="0"/>
            </w:tcBorders>
            <w:vAlign w:val="center"/>
          </w:tcPr>
          <w:p w14:paraId="227745C8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18"/>
                <w:szCs w:val="18"/>
              </w:rPr>
              <w:t>-</w:t>
            </w:r>
          </w:p>
        </w:tc>
      </w:tr>
      <w:tr w14:paraId="2AFB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80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BD2636E">
            <w:pPr>
              <w:widowControl/>
              <w:jc w:val="center"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其他修读要求</w:t>
            </w:r>
          </w:p>
        </w:tc>
        <w:tc>
          <w:tcPr>
            <w:tcW w:w="7513" w:type="dxa"/>
            <w:gridSpan w:val="11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13D5E56">
            <w:pPr>
              <w:widowControl/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本微专业面向全校大二和大三年级全日制普通在校本科生招生</w:t>
            </w: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。</w:t>
            </w:r>
          </w:p>
          <w:p w14:paraId="2A58C7F5">
            <w:pPr>
              <w:widowControl/>
              <w:jc w:val="left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1B2B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0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B5EA872">
            <w:pPr>
              <w:widowControl/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20"/>
                <w:sz w:val="21"/>
                <w:szCs w:val="21"/>
              </w:rPr>
              <w:t>课程简介</w:t>
            </w:r>
          </w:p>
        </w:tc>
        <w:tc>
          <w:tcPr>
            <w:tcW w:w="751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70E5C3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《人工智能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概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论》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AI 学科启蒙与思维构建课程，面向人工智能领域的初学者，构建从技术认知到行业应用的完整知识体系，为后续专业课程奠定基础。核心内容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包括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智能系统发展历程、技术体系架构、伦理规范及典型应用场景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。以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建立学科认知框架，掌握 AI 基本术语与方法论，培养技术敏感度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为课程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培养目标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。</w:t>
            </w:r>
          </w:p>
        </w:tc>
      </w:tr>
      <w:tr w14:paraId="6DF4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09" w:type="dxa"/>
            <w:gridSpan w:val="2"/>
            <w:vMerge w:val="continue"/>
            <w:vAlign w:val="center"/>
          </w:tcPr>
          <w:p w14:paraId="5F571670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4B08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《Python 程序设计》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AI 开发生态构建课程，面向人工智能技术学习者，构建以 Python 为核心的编程能力体系，为机器学习、数据分析等专业课程提供工具支撑。核心内容包括 Python 语法体系、数据结构与算法、科学计算库（NumPy/Pandas）、可视化工具（Matplotlib/Seaborn）及基础算法实现。以掌握 Python 全栈开发能力、数据预处理技术及算法原型开发为培养目标，打造 AI 领域的核心工具链应用能力。</w:t>
            </w:r>
          </w:p>
        </w:tc>
      </w:tr>
      <w:tr w14:paraId="60DE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09" w:type="dxa"/>
            <w:gridSpan w:val="2"/>
            <w:vMerge w:val="continue"/>
            <w:vAlign w:val="center"/>
          </w:tcPr>
          <w:p w14:paraId="666E0176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AEE8D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Times New Roman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pacing w:val="20"/>
                <w:sz w:val="21"/>
                <w:szCs w:val="21"/>
              </w:rPr>
              <w:t>《机器学习技术及应用》</w:t>
            </w:r>
            <w:r>
              <w:rPr>
                <w:rFonts w:ascii="仿宋" w:hAnsi="仿宋" w:eastAsia="仿宋" w:cs="Times New Roman"/>
                <w:bCs/>
                <w:spacing w:val="20"/>
                <w:sz w:val="21"/>
                <w:szCs w:val="21"/>
              </w:rPr>
              <w:t>是AI 核心技术与工程化课程，详细讲解监督学习、无监督学习等机器学习方法，包括线性回归、逻辑回归、决策树、聚类算法等经典模型。实践操作环节，运用 Python 语言及主流机器学习框架（如 Scikit–learn等），动手完成从数据收集、预处理，到模型构建、训练与调优，再到最终评估的全流程操作。通过理论学习与实践操作，让学生掌握机器学习模型的构建、训练与评估方法，切实培养AI复合型人才创新应用能力。</w:t>
            </w:r>
          </w:p>
        </w:tc>
      </w:tr>
      <w:tr w14:paraId="4F1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09" w:type="dxa"/>
            <w:gridSpan w:val="2"/>
            <w:vMerge w:val="continue"/>
            <w:vAlign w:val="center"/>
          </w:tcPr>
          <w:p w14:paraId="4C295816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5180F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大模型技术及应用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》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语言智能产业化课程，面向文本信息处理领域，构建从基础技术到行业应用的完整解决方案体系，培养语言智能系统开发能力。核心内容包括文本预处理技术、词向量表示、序列模型（RNN/Transformer）、预训练语言模型微调及多模态处理技术。以掌握 NLP 系统开发全流程、实现行业场景落地及解决复杂语义理解问题为培养目标。</w:t>
            </w:r>
          </w:p>
        </w:tc>
      </w:tr>
      <w:tr w14:paraId="0561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09" w:type="dxa"/>
            <w:gridSpan w:val="2"/>
            <w:vMerge w:val="continue"/>
            <w:vAlign w:val="center"/>
          </w:tcPr>
          <w:p w14:paraId="0ABC6089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D01925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智能感知技术及应用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》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视觉智能工程化课程，面向图像与视频处理领域，构建从底层技术到高端应用的完整技术栈，培养视觉算法开发与场景化能力。核心内容涵盖图像处理基础（OpenCV）、深度神经网络架构（CNN）、目标检测（YOLO 系列）、图像分割（U-Net）及多模态融合技术。以掌握视觉算法开发全流程、实现工业级视觉系统部署及解决复杂视觉分析问题为培养目标，形成视觉智能领域的技术专长。</w:t>
            </w:r>
          </w:p>
        </w:tc>
      </w:tr>
      <w:tr w14:paraId="3C42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809" w:type="dxa"/>
            <w:gridSpan w:val="2"/>
            <w:vMerge w:val="continue"/>
            <w:vAlign w:val="center"/>
          </w:tcPr>
          <w:p w14:paraId="0BA4DF8E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20F5E5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</w:pPr>
            <w:bookmarkStart w:id="4" w:name="OLE_LINK9"/>
            <w:bookmarkStart w:id="5" w:name="OLE_LINK7"/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《</w:t>
            </w:r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人工智能风险与法规</w:t>
            </w:r>
            <w:r>
              <w:rPr>
                <w:rFonts w:ascii="仿宋" w:hAnsi="仿宋" w:eastAsia="仿宋"/>
                <w:bCs/>
                <w:spacing w:val="20"/>
                <w:sz w:val="21"/>
                <w:szCs w:val="21"/>
              </w:rPr>
              <w:t>》</w:t>
            </w:r>
            <w:bookmarkEnd w:id="4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课程将融合本校发展合作处在专利、著作权等方面的相关实践，以及授课教师在企业的相关知识产权工作的经验，将AI相关的知识产权布局、申报、保护、维权等进行全方位系统剖析，可</w:t>
            </w:r>
            <w:bookmarkStart w:id="6" w:name="OLE_LINK12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实现AI专业发展与知识产权保护的深度融合</w:t>
            </w:r>
            <w:bookmarkEnd w:id="6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。技术上推动算法创新与应用场景结合；法规上遵守AI生成物版权认定标准；实践上</w:t>
            </w:r>
            <w:bookmarkStart w:id="7" w:name="OLE_LINK11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建立知识产权收益共享机制，</w:t>
            </w:r>
            <w:bookmarkStart w:id="8" w:name="OLE_LINK13"/>
            <w:r>
              <w:rPr>
                <w:rFonts w:hint="eastAsia" w:ascii="仿宋" w:hAnsi="仿宋" w:eastAsia="仿宋"/>
                <w:bCs/>
                <w:spacing w:val="20"/>
                <w:sz w:val="21"/>
                <w:szCs w:val="21"/>
              </w:rPr>
              <w:t>为AI技术产业化提供坚实保障。</w:t>
            </w:r>
          </w:p>
          <w:bookmarkEnd w:id="5"/>
          <w:bookmarkEnd w:id="7"/>
          <w:bookmarkEnd w:id="8"/>
          <w:p w14:paraId="3E862B95">
            <w:pPr>
              <w:widowControl/>
              <w:jc w:val="left"/>
              <w:rPr>
                <w:rFonts w:hint="eastAsia" w:ascii="仿宋" w:hAnsi="仿宋" w:eastAsia="仿宋"/>
                <w:bCs/>
                <w:color w:val="0000FF"/>
                <w:spacing w:val="20"/>
                <w:sz w:val="21"/>
                <w:szCs w:val="21"/>
              </w:rPr>
            </w:pPr>
          </w:p>
        </w:tc>
      </w:tr>
    </w:tbl>
    <w:p w14:paraId="7370457E">
      <w:pPr>
        <w:widowControl/>
        <w:spacing w:line="360" w:lineRule="auto"/>
      </w:pPr>
      <w:r>
        <w:rPr>
          <w:rFonts w:hint="eastAsia"/>
          <w:bCs/>
          <w:sz w:val="24"/>
          <w:szCs w:val="24"/>
        </w:rPr>
        <w:t>备注：“考核方式”填写线下考试或实践项目；“</w:t>
      </w:r>
      <w:r>
        <w:rPr>
          <w:bCs/>
          <w:sz w:val="24"/>
          <w:szCs w:val="24"/>
        </w:rPr>
        <w:t>开课时间</w:t>
      </w:r>
      <w:r>
        <w:rPr>
          <w:rFonts w:hint="eastAsia"/>
          <w:bCs/>
          <w:sz w:val="24"/>
          <w:szCs w:val="24"/>
        </w:rPr>
        <w:t>”</w:t>
      </w:r>
      <w:r>
        <w:rPr>
          <w:bCs/>
          <w:sz w:val="24"/>
          <w:szCs w:val="24"/>
        </w:rPr>
        <w:t>填写秋季</w:t>
      </w:r>
      <w:r>
        <w:rPr>
          <w:rFonts w:hint="eastAsia"/>
          <w:bCs/>
          <w:sz w:val="24"/>
          <w:szCs w:val="24"/>
        </w:rPr>
        <w:t>、</w:t>
      </w:r>
      <w:r>
        <w:rPr>
          <w:bCs/>
          <w:sz w:val="24"/>
          <w:szCs w:val="24"/>
        </w:rPr>
        <w:t>春季</w:t>
      </w:r>
      <w:r>
        <w:rPr>
          <w:rFonts w:hint="eastAsia"/>
          <w:bCs/>
          <w:sz w:val="24"/>
          <w:szCs w:val="24"/>
        </w:rPr>
        <w:t>或假期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4AE3D"/>
    <w:multiLevelType w:val="singleLevel"/>
    <w:tmpl w:val="88A4AE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B63579"/>
    <w:multiLevelType w:val="singleLevel"/>
    <w:tmpl w:val="97B635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F27C929"/>
    <w:multiLevelType w:val="singleLevel"/>
    <w:tmpl w:val="CF27C92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5CB2"/>
    <w:rsid w:val="1E535CB2"/>
    <w:rsid w:val="2CA3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2025-09-05T06:13:00Z</dcterms:created>
  <dc:creator>zl</dc:creator>
  <cp:lastModifiedBy>zl</cp:lastModifiedBy>
  <dcterms:modified xsi:type="dcterms:W3CDTF">2025-09-05T06:14:24Z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EA3064A9E32D4DA5963B1B2FBAFC1585_11</vt:lpwstr>
  </property>
  <property fmtid="{D5CDD505-2E9C-101B-9397-08002B2CF9AE}" pid="4" name="KSOTemplateDocerSaveRecord">
    <vt:lpwstr>eyJoZGlkIjoiYTAyM2YwYzRmMTQxYjIxZDBlN2Y4ZjJlZGRjYTRjNDUifQ==</vt:lpwstr>
  </property>
</Properties>
</file>